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A" w:rsidRDefault="00541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a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417"/>
        <w:gridCol w:w="1134"/>
        <w:gridCol w:w="1559"/>
        <w:gridCol w:w="1134"/>
        <w:gridCol w:w="993"/>
        <w:gridCol w:w="567"/>
        <w:gridCol w:w="1275"/>
        <w:gridCol w:w="1276"/>
      </w:tblGrid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89131A">
              <w:rPr>
                <w:rFonts w:ascii="Times New Roman" w:hAnsi="Times New Roman"/>
              </w:rPr>
              <w:t>Додаток 8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ЗАТВЕРДЖЕНО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Наказ департамент охорони здоров’я</w:t>
            </w:r>
          </w:p>
        </w:tc>
      </w:tr>
      <w:tr w:rsidR="00CF1E23" w:rsidTr="00CB045F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облдержадміністрації</w:t>
            </w:r>
          </w:p>
        </w:tc>
      </w:tr>
      <w:tr w:rsidR="00CF1E23" w:rsidTr="00056A89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E23" w:rsidRPr="00CB524B" w:rsidRDefault="00CF1E23" w:rsidP="00CF1E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</w:t>
            </w:r>
            <w:r w:rsidRPr="00CB524B">
              <w:rPr>
                <w:rFonts w:ascii="Times New Roman" w:hAnsi="Times New Roman"/>
              </w:rPr>
              <w:t>Від                   №</w:t>
            </w:r>
          </w:p>
        </w:tc>
      </w:tr>
      <w:tr w:rsidR="00CF1E23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1E23" w:rsidRDefault="00CF1E23">
            <w:pPr>
              <w:keepNext/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Моніторінг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діяльності заклад</w:t>
            </w:r>
            <w:r w:rsidR="009A7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 охорони здоров’я за 2019 рік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міста або району _____________________________________________</w:t>
            </w:r>
          </w:p>
        </w:tc>
      </w:tr>
      <w:tr w:rsidR="005417FA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6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5417FA" w:rsidRDefault="005417FA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знач.</w:t>
            </w:r>
          </w:p>
        </w:tc>
        <w:tc>
          <w:tcPr>
            <w:tcW w:w="1276" w:type="dxa"/>
            <w:vAlign w:val="center"/>
          </w:tcPr>
          <w:p w:rsidR="005417FA" w:rsidRDefault="00B21656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Показ-ник</w:t>
            </w:r>
            <w:proofErr w:type="spellEnd"/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Штати та кадри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FGD1001</w:t>
            </w:r>
          </w:p>
        </w:tc>
      </w:tr>
      <w:tr w:rsidR="005417FA">
        <w:trPr>
          <w:trHeight w:val="5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лікарів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 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лікарів в звітному році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молодших медичних спеціалістів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атестації молодших медичних спеціалістів в звітному році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Атестовано керівників ЗОЗ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Підлягало атестації керівників ЗОЗ в звітному році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Амбулаторно-поліклінічна служба I 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FGD2001</w:t>
            </w:r>
          </w:p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(в ЗОЗ I, II, III рівня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у т.ч. дорослих (оглянуто з п.2.1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2.1 та % до підлеглих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всього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річний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план</w:t>
            </w:r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у т.ч. дорослих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00"/>
        </w:trPr>
        <w:tc>
          <w:tcPr>
            <w:tcW w:w="851" w:type="dxa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дітей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0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населення періодичними  та профілактичними оглядами </w:t>
            </w:r>
            <w:r>
              <w:rPr>
                <w:rFonts w:ascii="Times New Roman" w:eastAsia="Times New Roman" w:hAnsi="Times New Roman" w:cs="Times New Roman"/>
                <w:b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</w:rPr>
              <w:t xml:space="preserve"> всього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</w:t>
            </w:r>
            <w:r>
              <w:rPr>
                <w:rFonts w:ascii="Times New Roman" w:eastAsia="Times New Roman" w:hAnsi="Times New Roman" w:cs="Times New Roman"/>
                <w:b/>
              </w:rPr>
              <w:t>до річного плану</w:t>
            </w:r>
            <w:r>
              <w:rPr>
                <w:rFonts w:ascii="Times New Roman" w:eastAsia="Times New Roman" w:hAnsi="Times New Roman" w:cs="Times New Roman"/>
              </w:rPr>
              <w:t>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т.ч.: робітників промислових підприємств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робітників агропромислового комплексу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інших підприємств, установ, організацій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дітей (оглянуто з п. 2.2 та % до підлеглих)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жінок з 18 років(оглянуто та % до всіх жінок до 18 років)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Підлягало огляду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 ЗОЗ II рівня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всього (річний план),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 в т.ч. підлягало огляду робітників підприємств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робітників агропромислового комплексу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інших підприємств, установ, організацій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підлягало огляду дітей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Амбулаторно-поліклінічна служба II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FGD2010</w:t>
            </w: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Виявляємість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захворювань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профоглядах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всього (виявлено та % від усіх оглянутих з п. 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гіпертонічна хвороба (всі форми)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ішемічна хвороба серця (виявлено та % від оглянутих дорослих)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хронічний бронхіт,  хронічні обструктивні захворювання легень 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хвороби кістково-м’язової системи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хвороби нирок (сечокам'яна хвороба , запальні захворювання)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онкопатологія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% від всіх вперше виявлених випадків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онкозахворювань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звітний період п.2.4)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6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туберкульоз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всіх вперше виявлених випадків туберкульозу за звітний період п.2.7)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Кількість хворих, що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проконсультовані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лікарями-спеціалістами II та III рівнів за направленням лікаря ЦПМСД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FGD2020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Питома вага «відриву» в лікуванні хворих туберкульозом  на амбулаторному етапі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тих, що підлягали 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Число хворих туберкульозом , що підлягали лікуванню на амбулаторному етапі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2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Охоплення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туберкулінодіагностикою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дитячого населення в сільській місцевості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 дітей)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Число дітей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сільській місцевості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2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Рівень первинної інвалідності осіб працездатного віку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ліжок без урахування спеціалізованих ЗОЗ та інфекційних ліжок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4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Середнє число ліжок без урахування спеціалізованих ЗОЗ та інфекційних ліжок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ліжко-днів(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 без урахування спеціалізованих ЗОЗ та інфекційних ліжок і робота ліжка без спеціалізованих ЗОЗ та інфекційних ліжок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Проліковано хворих в стаціонарі без урахування спеціалізованих ЗОЗ та інфекційних ліжок і середній термін перебування на ліжку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56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перебування до операції для планових хворих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середній термін перебування до операції)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8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Оперовано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планових хворих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Виявляємість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патології при цитологічному обстеженні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обстежених по формі 20 табл. 2104)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Денні стаціонари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FGD2030</w:t>
            </w:r>
          </w:p>
        </w:tc>
      </w:tr>
      <w:tr w:rsidR="005417FA">
        <w:trPr>
          <w:trHeight w:val="240"/>
        </w:trPr>
        <w:tc>
          <w:tcPr>
            <w:tcW w:w="2552" w:type="dxa"/>
            <w:gridSpan w:val="3"/>
            <w:tcBorders>
              <w:bottom w:val="nil"/>
            </w:tcBorders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Терапевтичні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загальносоматичні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Хірургічні 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Гінекологічні 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Педіатричні 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bottom w:val="nil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ліжок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Проліковано хворих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ліжок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Проліков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хворих</w:t>
            </w:r>
          </w:p>
        </w:tc>
      </w:tr>
      <w:tr w:rsidR="005417FA">
        <w:trPr>
          <w:trHeight w:val="2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2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 відділень хірургії одного дня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54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них прооперовано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до загальної кількості прооперованих  в ЗОЗ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240"/>
        </w:trPr>
        <w:tc>
          <w:tcPr>
            <w:tcW w:w="851" w:type="dxa"/>
            <w:tcBorders>
              <w:bottom w:val="single" w:sz="4" w:space="0" w:color="000000"/>
            </w:tcBorders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2.19</w:t>
            </w:r>
          </w:p>
        </w:tc>
        <w:tc>
          <w:tcPr>
            <w:tcW w:w="6521" w:type="dxa"/>
            <w:gridSpan w:val="6"/>
            <w:tcBorders>
              <w:bottom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Хірургічна активність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відділенні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(число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про-оперованих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відділені загальної хірургії</w:t>
            </w:r>
            <w:r>
              <w:rPr>
                <w:rFonts w:ascii="Times New Roman" w:eastAsia="Times New Roman" w:hAnsi="Times New Roman" w:cs="Times New Roman"/>
              </w:rPr>
              <w:t xml:space="preserve"> та % від пролікованих  в ньому)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2.20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Розходження клінічного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патанатомічного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діагнозів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% від розтинів)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Фінансова діяльність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FGD5001</w:t>
            </w:r>
          </w:p>
        </w:tc>
      </w:tr>
      <w:tr w:rsidR="005417FA">
        <w:trPr>
          <w:trHeight w:val="300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Надходження позабюджетних коштів всього (в тис.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 них використано на: придбання апаратури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придбання медикаментів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будівництво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tcBorders>
              <w:bottom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bottom w:val="nil"/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ремонти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інші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7372" w:type="dxa"/>
            <w:gridSpan w:val="7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FGD6002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2018р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gridSpan w:val="6"/>
            <w:tcBorders>
              <w:right w:val="single" w:sz="12" w:space="0" w:color="000000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2018р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2018р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2018р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2019р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2019р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Кількість </w:t>
            </w:r>
            <w:r>
              <w:rPr>
                <w:rFonts w:ascii="Times New Roman" w:eastAsia="Times New Roman" w:hAnsi="Times New Roman" w:cs="Times New Roman"/>
              </w:rPr>
              <w:t xml:space="preserve">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</w:rPr>
              <w:t>від 300 до 1000</w:t>
            </w:r>
            <w:r>
              <w:rPr>
                <w:rFonts w:ascii="Times New Roman" w:eastAsia="Times New Roman" w:hAnsi="Times New Roman" w:cs="Times New Roman"/>
              </w:rPr>
              <w:t xml:space="preserve">, в яких розташовані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загальна кількість сільських населених пунктів з числом мешканців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загальна кількість сільських населених пунктів з числом мешканців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 300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Малюкова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смертність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</w:rPr>
              <w:t>исло народжених живими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(за даними дільниць)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інсультів в працездатному віці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Смертність від інфарктів в працездатному віці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Частота черепно-мозкових,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травм у новонароджених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та на 1000 народжених живими)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Питома вага закладів вашої території, де впроваджені локальні протоколи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та % від загальної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кількостї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закладів)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Загальна кількість закладів вашої території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B2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дітей до 1 року , яким проведено первинний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17FA">
        <w:trPr>
          <w:trHeight w:val="340"/>
        </w:trPr>
        <w:tc>
          <w:tcPr>
            <w:tcW w:w="851" w:type="dxa"/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5417FA" w:rsidRDefault="00B2165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Кількість дітей до 1 року , яким було заплановано проведення первинного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вакцинального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комплексу у звітному році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417FA" w:rsidRDefault="005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5417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7FA" w:rsidRDefault="003A65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="00582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="00B21656">
        <w:rPr>
          <w:rFonts w:ascii="Times New Roman" w:eastAsia="Times New Roman" w:hAnsi="Times New Roman" w:cs="Times New Roman"/>
          <w:sz w:val="24"/>
          <w:szCs w:val="24"/>
        </w:rPr>
        <w:t xml:space="preserve"> директора департаменту охорони здоров’я</w:t>
      </w:r>
    </w:p>
    <w:p w:rsidR="005417FA" w:rsidRDefault="00B21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облдержадміністрації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В.В. Колесник</w:t>
      </w:r>
    </w:p>
    <w:p w:rsidR="005417FA" w:rsidRDefault="005417FA">
      <w:pPr>
        <w:rPr>
          <w:rFonts w:ascii="Times New Roman" w:eastAsia="Times New Roman" w:hAnsi="Times New Roman" w:cs="Times New Roman"/>
        </w:rPr>
      </w:pPr>
    </w:p>
    <w:sectPr w:rsidR="005417FA">
      <w:footerReference w:type="default" r:id="rId8"/>
      <w:pgSz w:w="11907" w:h="16840"/>
      <w:pgMar w:top="567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57" w:rsidRDefault="002C7557">
      <w:pPr>
        <w:spacing w:after="0" w:line="240" w:lineRule="auto"/>
      </w:pPr>
      <w:r>
        <w:separator/>
      </w:r>
    </w:p>
  </w:endnote>
  <w:endnote w:type="continuationSeparator" w:id="0">
    <w:p w:rsidR="002C7557" w:rsidRDefault="002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FA" w:rsidRDefault="00B216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27C9">
      <w:rPr>
        <w:noProof/>
        <w:color w:val="000000"/>
      </w:rPr>
      <w:t>3</w:t>
    </w:r>
    <w:r>
      <w:rPr>
        <w:color w:val="000000"/>
      </w:rPr>
      <w:fldChar w:fldCharType="end"/>
    </w:r>
  </w:p>
  <w:p w:rsidR="005417FA" w:rsidRDefault="005417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57" w:rsidRDefault="002C7557">
      <w:pPr>
        <w:spacing w:after="0" w:line="240" w:lineRule="auto"/>
      </w:pPr>
      <w:r>
        <w:separator/>
      </w:r>
    </w:p>
  </w:footnote>
  <w:footnote w:type="continuationSeparator" w:id="0">
    <w:p w:rsidR="002C7557" w:rsidRDefault="002C7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7FA"/>
    <w:rsid w:val="002C7557"/>
    <w:rsid w:val="003A65EF"/>
    <w:rsid w:val="005417FA"/>
    <w:rsid w:val="005827C9"/>
    <w:rsid w:val="00812365"/>
    <w:rsid w:val="0089131A"/>
    <w:rsid w:val="009A72B0"/>
    <w:rsid w:val="00B21656"/>
    <w:rsid w:val="00CF1E23"/>
    <w:rsid w:val="00E34391"/>
    <w:rsid w:val="00F1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0AB4"/>
  </w:style>
  <w:style w:type="character" w:styleId="a6">
    <w:name w:val="page number"/>
    <w:basedOn w:val="a0"/>
    <w:uiPriority w:val="99"/>
    <w:rsid w:val="00600A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0AB4"/>
  </w:style>
  <w:style w:type="character" w:styleId="a6">
    <w:name w:val="page number"/>
    <w:basedOn w:val="a0"/>
    <w:uiPriority w:val="99"/>
    <w:rsid w:val="00600AB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DA0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RHVGA357ohyjWhoucM18HGTN7Q==">AMUW2mVbB905dVfyZUWPjBw/tnFS540iVpeEWdIIo7VaG3ctc/JvYyGngeQkUjhZCT6P6Tg6UYWlF5pqPWbwOC1Bq4xDbufzRk9NfQ3w4SP+lcls9q6sWc6e+ca1IRDhz0X6vGO8F03M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6</cp:revision>
  <dcterms:created xsi:type="dcterms:W3CDTF">2016-11-25T13:28:00Z</dcterms:created>
  <dcterms:modified xsi:type="dcterms:W3CDTF">2019-12-13T12:15:00Z</dcterms:modified>
</cp:coreProperties>
</file>