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7037DF" w:rsidRDefault="00E72793" w:rsidP="00E72793">
      <w:pPr>
        <w:pStyle w:val="Default"/>
      </w:pPr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7037DF">
        <w:rPr>
          <w:b/>
        </w:rPr>
        <w:t>Обгрунтування</w:t>
      </w:r>
      <w:proofErr w:type="spellEnd"/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7037DF">
        <w:rPr>
          <w:b/>
        </w:rPr>
        <w:t>техн</w:t>
      </w:r>
      <w:proofErr w:type="gramEnd"/>
      <w:r w:rsidRPr="007037DF">
        <w:rPr>
          <w:b/>
        </w:rPr>
        <w:t>ічних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якісних</w:t>
      </w:r>
      <w:proofErr w:type="spellEnd"/>
      <w:r w:rsidRPr="007037DF">
        <w:rPr>
          <w:b/>
        </w:rPr>
        <w:t xml:space="preserve"> характеристик предмета </w:t>
      </w:r>
      <w:proofErr w:type="spellStart"/>
      <w:r w:rsidRPr="007037DF">
        <w:rPr>
          <w:b/>
        </w:rPr>
        <w:t>закупівлі</w:t>
      </w:r>
      <w:proofErr w:type="spellEnd"/>
      <w:r w:rsidRPr="007037DF">
        <w:rPr>
          <w:b/>
        </w:rPr>
        <w:t>,</w:t>
      </w:r>
    </w:p>
    <w:p w:rsidR="00933CC5" w:rsidRDefault="00107F3F" w:rsidP="007037DF">
      <w:pPr>
        <w:pStyle w:val="Default"/>
        <w:spacing w:after="120"/>
        <w:ind w:firstLine="708"/>
        <w:jc w:val="center"/>
        <w:rPr>
          <w:b/>
          <w:color w:val="333333"/>
          <w:shd w:val="clear" w:color="auto" w:fill="FFFFFF"/>
        </w:rPr>
      </w:pPr>
      <w:proofErr w:type="spellStart"/>
      <w:r w:rsidRPr="007037DF">
        <w:rPr>
          <w:b/>
        </w:rPr>
        <w:t>розміру</w:t>
      </w:r>
      <w:proofErr w:type="spellEnd"/>
      <w:r w:rsidRPr="007037DF">
        <w:rPr>
          <w:b/>
        </w:rPr>
        <w:t xml:space="preserve"> бюджетного </w:t>
      </w:r>
      <w:proofErr w:type="spellStart"/>
      <w:r w:rsidRPr="007037DF">
        <w:rPr>
          <w:b/>
        </w:rPr>
        <w:t>призначення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очікуваної</w:t>
      </w:r>
      <w:proofErr w:type="spellEnd"/>
      <w:r w:rsidRPr="007037DF">
        <w:rPr>
          <w:b/>
        </w:rPr>
        <w:t xml:space="preserve"> </w:t>
      </w:r>
      <w:proofErr w:type="spellStart"/>
      <w:r w:rsidR="0070042B" w:rsidRPr="007037DF">
        <w:rPr>
          <w:b/>
        </w:rPr>
        <w:t>вартості</w:t>
      </w:r>
      <w:proofErr w:type="spellEnd"/>
      <w:r w:rsidR="0070042B" w:rsidRPr="007037DF">
        <w:rPr>
          <w:b/>
        </w:rPr>
        <w:t xml:space="preserve"> предмета </w:t>
      </w:r>
      <w:r w:rsidR="0070042B" w:rsidRPr="007037DF">
        <w:rPr>
          <w:b/>
          <w:lang w:val="uk-UA"/>
        </w:rPr>
        <w:t>в межах закупі</w:t>
      </w:r>
      <w:proofErr w:type="gramStart"/>
      <w:r w:rsidR="0070042B" w:rsidRPr="007037DF">
        <w:rPr>
          <w:b/>
          <w:lang w:val="uk-UA"/>
        </w:rPr>
        <w:t>вл</w:t>
      </w:r>
      <w:proofErr w:type="gramEnd"/>
      <w:r w:rsidR="0070042B" w:rsidRPr="007037DF">
        <w:rPr>
          <w:b/>
          <w:lang w:val="uk-UA"/>
        </w:rPr>
        <w:t>і</w:t>
      </w:r>
      <w:r w:rsidR="0070042B" w:rsidRPr="007037DF">
        <w:rPr>
          <w:lang w:val="uk-UA"/>
        </w:rPr>
        <w:t xml:space="preserve"> </w:t>
      </w:r>
      <w:r w:rsidR="00B26D5A" w:rsidRPr="007037DF">
        <w:rPr>
          <w:b/>
          <w:color w:val="333333"/>
          <w:shd w:val="clear" w:color="auto" w:fill="FFFFFF"/>
        </w:rPr>
        <w:t>UA-2021-01-22-013379-b</w:t>
      </w:r>
    </w:p>
    <w:p w:rsidR="007037DF" w:rsidRPr="007037DF" w:rsidRDefault="007037DF" w:rsidP="007037DF">
      <w:pPr>
        <w:pStyle w:val="Default"/>
        <w:spacing w:after="120"/>
        <w:ind w:firstLine="708"/>
        <w:jc w:val="center"/>
        <w:rPr>
          <w:lang w:val="uk-UA"/>
        </w:rPr>
      </w:pPr>
    </w:p>
    <w:p w:rsidR="00B26D5A" w:rsidRPr="007037DF" w:rsidRDefault="00B26D5A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7037DF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7037DF">
        <w:rPr>
          <w:b/>
          <w:color w:val="333333"/>
          <w:shd w:val="clear" w:color="auto" w:fill="FFFFFF"/>
          <w:lang w:val="uk-UA"/>
        </w:rPr>
        <w:t xml:space="preserve">: </w:t>
      </w:r>
      <w:r w:rsidRPr="007037DF">
        <w:rPr>
          <w:color w:val="333333"/>
          <w:shd w:val="clear" w:color="auto" w:fill="FFFFFF"/>
          <w:lang w:val="uk-UA"/>
        </w:rPr>
        <w:t>постанова кабінету міністрів України від 11.10.2016 №710.</w:t>
      </w:r>
    </w:p>
    <w:p w:rsidR="005F745E" w:rsidRPr="007037DF" w:rsidRDefault="0023761E" w:rsidP="007037D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B02178" w:rsidRPr="007037DF" w:rsidRDefault="005F745E" w:rsidP="007037DF">
      <w:pPr>
        <w:pStyle w:val="Default"/>
        <w:spacing w:after="120"/>
        <w:ind w:firstLine="708"/>
        <w:jc w:val="both"/>
        <w:rPr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Лот№1.</w:t>
      </w:r>
      <w:r w:rsidR="00CE1925" w:rsidRPr="007037DF">
        <w:rPr>
          <w:lang w:val="uk-UA"/>
        </w:rPr>
        <w:t xml:space="preserve"> </w:t>
      </w:r>
    </w:p>
    <w:p w:rsidR="000C581B" w:rsidRPr="007037DF" w:rsidRDefault="005F745E" w:rsidP="007037DF">
      <w:pPr>
        <w:pStyle w:val="Default"/>
        <w:spacing w:after="200"/>
        <w:ind w:firstLine="708"/>
        <w:jc w:val="both"/>
        <w:rPr>
          <w:lang w:val="uk-UA"/>
        </w:rPr>
      </w:pPr>
      <w:r w:rsidRPr="007037DF">
        <w:rPr>
          <w:lang w:val="uk-UA"/>
        </w:rPr>
        <w:t xml:space="preserve">Для  забезпечення працездатності закладів охорони здоров'я Донецької області, які підключені до центральних баз МІС «ЕМСІМЕД» та МІС «МЕДЕЙР», бази яких розміщені на </w:t>
      </w:r>
      <w:proofErr w:type="spellStart"/>
      <w:r w:rsidRPr="007037DF">
        <w:rPr>
          <w:lang w:val="uk-UA"/>
        </w:rPr>
        <w:t>потужностях</w:t>
      </w:r>
      <w:proofErr w:type="spellEnd"/>
      <w:r w:rsidRPr="007037DF">
        <w:rPr>
          <w:lang w:val="uk-UA"/>
        </w:rPr>
        <w:t xml:space="preserve"> ІТС за </w:t>
      </w:r>
      <w:proofErr w:type="spellStart"/>
      <w:r w:rsidRPr="007037DF">
        <w:rPr>
          <w:lang w:val="uk-UA"/>
        </w:rPr>
        <w:t>адресою</w:t>
      </w:r>
      <w:proofErr w:type="spellEnd"/>
      <w:r w:rsidRPr="007037DF">
        <w:rPr>
          <w:lang w:val="uk-UA"/>
        </w:rPr>
        <w:t xml:space="preserve"> м. Краматорськ, вул. </w:t>
      </w:r>
      <w:r w:rsidRPr="007037DF">
        <w:t xml:space="preserve">О. </w:t>
      </w:r>
      <w:proofErr w:type="spellStart"/>
      <w:r w:rsidRPr="007037DF">
        <w:t>Вишні</w:t>
      </w:r>
      <w:proofErr w:type="spellEnd"/>
      <w:r w:rsidRPr="007037DF">
        <w:t xml:space="preserve">, буд. 24, </w:t>
      </w:r>
      <w:proofErr w:type="spellStart"/>
      <w:r w:rsidRPr="007037DF">
        <w:t>потрібно</w:t>
      </w:r>
      <w:proofErr w:type="spellEnd"/>
      <w:r w:rsidRPr="007037DF">
        <w:t xml:space="preserve"> </w:t>
      </w:r>
      <w:proofErr w:type="spellStart"/>
      <w:r w:rsidRPr="007037DF">
        <w:t>придбати</w:t>
      </w:r>
      <w:proofErr w:type="spellEnd"/>
      <w:r w:rsidRPr="007037DF">
        <w:t xml:space="preserve"> у </w:t>
      </w:r>
      <w:proofErr w:type="spellStart"/>
      <w:r w:rsidRPr="007037DF">
        <w:t>постачальника</w:t>
      </w:r>
      <w:proofErr w:type="spellEnd"/>
      <w:r w:rsidRPr="007037DF">
        <w:t xml:space="preserve"> </w:t>
      </w:r>
      <w:bookmarkStart w:id="0" w:name="_GoBack"/>
      <w:bookmarkEnd w:id="0"/>
      <w:proofErr w:type="spellStart"/>
      <w:r w:rsidRPr="007037DF">
        <w:t>послуг</w:t>
      </w:r>
      <w:proofErr w:type="spellEnd"/>
      <w:r w:rsidRPr="007037DF">
        <w:t xml:space="preserve"> </w:t>
      </w:r>
      <w:proofErr w:type="spellStart"/>
      <w:r w:rsidRPr="007037DF">
        <w:t>інтернет</w:t>
      </w:r>
      <w:proofErr w:type="spellEnd"/>
      <w:r w:rsidRPr="007037DF">
        <w:t xml:space="preserve">, </w:t>
      </w:r>
      <w:proofErr w:type="spellStart"/>
      <w:r w:rsidRPr="007037DF">
        <w:t>діапазон</w:t>
      </w:r>
      <w:proofErr w:type="spellEnd"/>
      <w:r w:rsidRPr="007037DF">
        <w:t xml:space="preserve"> </w:t>
      </w:r>
      <w:proofErr w:type="spellStart"/>
      <w:r w:rsidRPr="007037DF">
        <w:t>статичних</w:t>
      </w:r>
      <w:proofErr w:type="spellEnd"/>
      <w:r w:rsidRPr="007037DF">
        <w:t xml:space="preserve"> IP-адрес. </w:t>
      </w:r>
      <w:proofErr w:type="spellStart"/>
      <w:r w:rsidRPr="007037DF">
        <w:t>Придбання</w:t>
      </w:r>
      <w:proofErr w:type="spellEnd"/>
      <w:r w:rsidRPr="007037DF">
        <w:t xml:space="preserve"> </w:t>
      </w:r>
      <w:proofErr w:type="spellStart"/>
      <w:r w:rsidRPr="007037DF">
        <w:t>діапазону</w:t>
      </w:r>
      <w:proofErr w:type="spellEnd"/>
      <w:r w:rsidRPr="007037DF">
        <w:t xml:space="preserve"> </w:t>
      </w:r>
      <w:proofErr w:type="spellStart"/>
      <w:r w:rsidRPr="007037DF">
        <w:t>статичних</w:t>
      </w:r>
      <w:proofErr w:type="spellEnd"/>
      <w:r w:rsidRPr="007037DF">
        <w:t xml:space="preserve"> IP-адрес, </w:t>
      </w:r>
      <w:proofErr w:type="spellStart"/>
      <w:r w:rsidRPr="007037DF">
        <w:t>дасть</w:t>
      </w:r>
      <w:proofErr w:type="spellEnd"/>
      <w:r w:rsidRPr="007037DF">
        <w:t xml:space="preserve"> </w:t>
      </w:r>
      <w:proofErr w:type="spellStart"/>
      <w:r w:rsidRPr="007037DF">
        <w:t>користувачам</w:t>
      </w:r>
      <w:proofErr w:type="spellEnd"/>
      <w:r w:rsidRPr="007037DF">
        <w:t xml:space="preserve"> </w:t>
      </w:r>
      <w:proofErr w:type="spellStart"/>
      <w:r w:rsidRPr="007037DF">
        <w:t>лікувально</w:t>
      </w:r>
      <w:proofErr w:type="spellEnd"/>
      <w:r w:rsidRPr="007037DF">
        <w:t xml:space="preserve"> - </w:t>
      </w:r>
      <w:proofErr w:type="spellStart"/>
      <w:proofErr w:type="gramStart"/>
      <w:r w:rsidRPr="007037DF">
        <w:t>проф</w:t>
      </w:r>
      <w:proofErr w:type="gramEnd"/>
      <w:r w:rsidRPr="007037DF">
        <w:t>ілактичних</w:t>
      </w:r>
      <w:proofErr w:type="spellEnd"/>
      <w:r w:rsidRPr="007037DF">
        <w:t xml:space="preserve"> </w:t>
      </w:r>
      <w:proofErr w:type="spellStart"/>
      <w:r w:rsidRPr="007037DF">
        <w:t>підрозділів</w:t>
      </w:r>
      <w:proofErr w:type="spellEnd"/>
      <w:r w:rsidRPr="007037DF">
        <w:t xml:space="preserve"> та </w:t>
      </w:r>
      <w:proofErr w:type="spellStart"/>
      <w:r w:rsidRPr="007037DF">
        <w:t>установ</w:t>
      </w:r>
      <w:proofErr w:type="spellEnd"/>
      <w:r w:rsidRPr="007037DF">
        <w:t xml:space="preserve">, </w:t>
      </w:r>
      <w:proofErr w:type="spellStart"/>
      <w:r w:rsidRPr="007037DF">
        <w:t>продовжити</w:t>
      </w:r>
      <w:proofErr w:type="spellEnd"/>
      <w:r w:rsidRPr="007037DF">
        <w:t xml:space="preserve"> </w:t>
      </w:r>
      <w:proofErr w:type="spellStart"/>
      <w:r w:rsidRPr="007037DF">
        <w:t>працювати</w:t>
      </w:r>
      <w:proofErr w:type="spellEnd"/>
      <w:r w:rsidRPr="007037DF">
        <w:t xml:space="preserve">, </w:t>
      </w:r>
      <w:proofErr w:type="spellStart"/>
      <w:r w:rsidRPr="007037DF">
        <w:t>або</w:t>
      </w:r>
      <w:proofErr w:type="spellEnd"/>
      <w:r w:rsidRPr="007037DF">
        <w:t xml:space="preserve"> </w:t>
      </w:r>
      <w:proofErr w:type="spellStart"/>
      <w:r w:rsidRPr="007037DF">
        <w:t>мати</w:t>
      </w:r>
      <w:proofErr w:type="spellEnd"/>
      <w:r w:rsidRPr="007037DF">
        <w:t xml:space="preserve"> </w:t>
      </w:r>
      <w:proofErr w:type="spellStart"/>
      <w:r w:rsidRPr="007037DF">
        <w:t>можливість</w:t>
      </w:r>
      <w:proofErr w:type="spellEnd"/>
      <w:r w:rsidRPr="007037DF">
        <w:t xml:space="preserve"> </w:t>
      </w:r>
      <w:proofErr w:type="spellStart"/>
      <w:r w:rsidRPr="007037DF">
        <w:t>підключитися</w:t>
      </w:r>
      <w:proofErr w:type="spellEnd"/>
      <w:r w:rsidRPr="007037DF">
        <w:t xml:space="preserve"> до центрального комплексу сервера, та </w:t>
      </w:r>
      <w:proofErr w:type="spellStart"/>
      <w:r w:rsidRPr="007037DF">
        <w:t>працювати</w:t>
      </w:r>
      <w:proofErr w:type="spellEnd"/>
      <w:r w:rsidRPr="007037DF">
        <w:t xml:space="preserve"> у </w:t>
      </w:r>
      <w:proofErr w:type="spellStart"/>
      <w:r w:rsidRPr="007037DF">
        <w:t>медичній</w:t>
      </w:r>
      <w:proofErr w:type="spellEnd"/>
      <w:r w:rsidRPr="007037DF">
        <w:t xml:space="preserve"> </w:t>
      </w:r>
      <w:proofErr w:type="spellStart"/>
      <w:r w:rsidRPr="007037DF">
        <w:t>інформаційній</w:t>
      </w:r>
      <w:proofErr w:type="spellEnd"/>
      <w:r w:rsidRPr="007037DF">
        <w:t xml:space="preserve"> </w:t>
      </w:r>
      <w:proofErr w:type="spellStart"/>
      <w:r w:rsidRPr="007037DF">
        <w:t>системі</w:t>
      </w:r>
      <w:proofErr w:type="spellEnd"/>
      <w:r w:rsidRPr="007037DF">
        <w:t>.</w:t>
      </w:r>
    </w:p>
    <w:p w:rsidR="00017DFC" w:rsidRPr="007037DF" w:rsidRDefault="005F745E" w:rsidP="007037DF">
      <w:pPr>
        <w:pStyle w:val="Default"/>
        <w:spacing w:after="120"/>
        <w:ind w:firstLine="708"/>
        <w:jc w:val="both"/>
        <w:rPr>
          <w:lang w:val="uk-UA"/>
        </w:rPr>
      </w:pPr>
      <w:r w:rsidRPr="007037DF">
        <w:rPr>
          <w:b/>
          <w:lang w:val="uk-UA"/>
        </w:rPr>
        <w:t>Лот№2.</w:t>
      </w:r>
      <w:r w:rsidRPr="007037DF">
        <w:rPr>
          <w:lang w:val="uk-UA"/>
        </w:rPr>
        <w:t xml:space="preserve"> </w:t>
      </w:r>
    </w:p>
    <w:p w:rsidR="00017DFC" w:rsidRPr="007037DF" w:rsidRDefault="00017DFC" w:rsidP="007037DF">
      <w:pPr>
        <w:jc w:val="both"/>
        <w:rPr>
          <w:rFonts w:ascii="Times New Roman" w:hAnsi="Times New Roman" w:cs="Times New Roman"/>
          <w:sz w:val="24"/>
          <w:szCs w:val="24"/>
        </w:rPr>
      </w:pPr>
      <w:r w:rsidRPr="007037DF">
        <w:rPr>
          <w:sz w:val="24"/>
          <w:szCs w:val="24"/>
          <w:lang w:val="uk-UA"/>
        </w:rPr>
        <w:t xml:space="preserve">   </w:t>
      </w:r>
      <w:r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працездатності закладів охорони здоров'я Донецької області, які підключені до центральних баз МІС «ЕМСІМЕД» та МІС «МЕДЕЙР», бази яких розміщені на </w:t>
      </w:r>
      <w:proofErr w:type="spellStart"/>
      <w:r w:rsidRPr="007037DF">
        <w:rPr>
          <w:rFonts w:ascii="Times New Roman" w:hAnsi="Times New Roman" w:cs="Times New Roman"/>
          <w:sz w:val="24"/>
          <w:szCs w:val="24"/>
          <w:lang w:val="uk-UA"/>
        </w:rPr>
        <w:t>потужностях</w:t>
      </w:r>
      <w:proofErr w:type="spellEnd"/>
      <w:r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ІТС за </w:t>
      </w:r>
      <w:proofErr w:type="spellStart"/>
      <w:r w:rsidRPr="007037D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м. Краматорськ, вул. </w:t>
      </w:r>
      <w:r w:rsidRPr="007037DF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Вишні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буд. 24,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діапазон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статичних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IP-адрес.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діапазону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статичних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IP-адрес,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користувачам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лікувально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037DF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7037DF">
        <w:rPr>
          <w:rFonts w:ascii="Times New Roman" w:hAnsi="Times New Roman" w:cs="Times New Roman"/>
          <w:sz w:val="24"/>
          <w:szCs w:val="24"/>
        </w:rPr>
        <w:t>ілактичних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підключитися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до центрального комплексу сервера, та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медичній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>.</w:t>
      </w:r>
      <w:r w:rsidRPr="007037DF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у провайдера пул IP-адрес, є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резервним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каналом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ІТС, для того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користувачам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МИС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безперебійно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ПЗ 24/7/365.</w:t>
      </w:r>
    </w:p>
    <w:p w:rsidR="00017DFC" w:rsidRPr="007037DF" w:rsidRDefault="00017DFC" w:rsidP="007037DF">
      <w:pPr>
        <w:jc w:val="both"/>
        <w:rPr>
          <w:rFonts w:ascii="Times New Roman" w:hAnsi="Times New Roman" w:cs="Times New Roman"/>
          <w:sz w:val="24"/>
          <w:szCs w:val="24"/>
        </w:rPr>
      </w:pPr>
      <w:r w:rsidRPr="007037DF">
        <w:rPr>
          <w:rFonts w:ascii="Times New Roman" w:hAnsi="Times New Roman" w:cs="Times New Roman"/>
          <w:sz w:val="24"/>
          <w:szCs w:val="24"/>
        </w:rPr>
        <w:t xml:space="preserve">   Так як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КОМУНАЛЬНОГО ЗАКЛАДУ ОХОРОНИ ЗДОРОВ’Я «ІНФОРМАЦІЙНО-АНАЛІТИЧНИЙ ЦЕНТР МЕДИЧНОЇ СТАТИСТИКИ» є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статистичних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звітів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7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7D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науково-дослідних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статистичної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своєчасною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статистичною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керівничтва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начальників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управлінь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нарад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7037D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адресу і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тому центру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, так як вся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обміном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7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37DF">
        <w:rPr>
          <w:rFonts w:ascii="Times New Roman" w:hAnsi="Times New Roman" w:cs="Times New Roman"/>
          <w:sz w:val="24"/>
          <w:szCs w:val="24"/>
        </w:rPr>
        <w:t>.</w:t>
      </w:r>
    </w:p>
    <w:p w:rsidR="0023761E" w:rsidRPr="007037DF" w:rsidRDefault="0023761E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7037DF">
        <w:rPr>
          <w:lang w:val="uk-UA"/>
        </w:rPr>
        <w:t xml:space="preserve"> </w:t>
      </w:r>
      <w:r w:rsidR="009A0A40" w:rsidRPr="007037DF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7037DF" w:rsidRDefault="0023761E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ЄДРПОУ:</w:t>
      </w:r>
      <w:r w:rsidR="0070526D" w:rsidRPr="007037D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0526D" w:rsidRPr="007037DF">
        <w:rPr>
          <w:color w:val="333333"/>
          <w:shd w:val="clear" w:color="auto" w:fill="FFFFFF"/>
        </w:rPr>
        <w:t>13514433</w:t>
      </w:r>
    </w:p>
    <w:p w:rsidR="009A0A40" w:rsidRPr="007037DF" w:rsidRDefault="009A0A40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lastRenderedPageBreak/>
        <w:t xml:space="preserve">Вид процедури: </w:t>
      </w:r>
      <w:r w:rsidRPr="007037DF">
        <w:rPr>
          <w:color w:val="333333"/>
          <w:shd w:val="clear" w:color="auto" w:fill="FFFFFF"/>
          <w:lang w:val="uk-UA"/>
        </w:rPr>
        <w:t>Спрощена закупівля</w:t>
      </w:r>
      <w:r w:rsidR="0088495A" w:rsidRPr="007037DF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88495A" w:rsidRPr="007037DF">
        <w:rPr>
          <w:color w:val="333333"/>
          <w:shd w:val="clear" w:color="auto" w:fill="FFFFFF"/>
          <w:lang w:val="uk-UA"/>
        </w:rPr>
        <w:t>мультилотова</w:t>
      </w:r>
      <w:proofErr w:type="spellEnd"/>
    </w:p>
    <w:p w:rsidR="009A0A40" w:rsidRPr="007037DF" w:rsidRDefault="009A0A40" w:rsidP="007037DF">
      <w:pPr>
        <w:pStyle w:val="Default"/>
        <w:spacing w:after="120"/>
        <w:jc w:val="both"/>
        <w:rPr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Ідентифікатор закупівлі:</w:t>
      </w:r>
      <w:r w:rsidRPr="007037DF">
        <w:rPr>
          <w:b/>
          <w:color w:val="333333"/>
          <w:shd w:val="clear" w:color="auto" w:fill="FFFFFF"/>
        </w:rPr>
        <w:t xml:space="preserve"> </w:t>
      </w:r>
      <w:r w:rsidRPr="007037DF">
        <w:rPr>
          <w:color w:val="333333"/>
          <w:shd w:val="clear" w:color="auto" w:fill="FFFFFF"/>
        </w:rPr>
        <w:t>UA-2021-01-22-013379-b</w:t>
      </w:r>
    </w:p>
    <w:p w:rsidR="009A0A40" w:rsidRPr="007037DF" w:rsidRDefault="009A0A40" w:rsidP="007037D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88495A" w:rsidRPr="007037DF" w:rsidRDefault="0088495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1.</w:t>
      </w:r>
      <w:r w:rsidRPr="007037D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  <w:t xml:space="preserve"> Послуги провайдерів. Придбання послуг Інтернет та діапазону статичних ІР-адрес.</w:t>
      </w:r>
    </w:p>
    <w:p w:rsidR="0088495A" w:rsidRPr="007037DF" w:rsidRDefault="0088495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2.</w:t>
      </w:r>
      <w:r w:rsidRPr="007037D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  <w:t xml:space="preserve"> Послуги провайдерів. Придбання резервного каналу Інтернет з діапазоном статичних ІР-адрес.</w:t>
      </w:r>
    </w:p>
    <w:p w:rsidR="005F745E" w:rsidRPr="007037DF" w:rsidRDefault="005F745E" w:rsidP="0070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37DF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5F745E" w:rsidRPr="007037DF" w:rsidRDefault="008C67CE" w:rsidP="0070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37DF">
        <w:rPr>
          <w:rFonts w:ascii="Times New Roman" w:hAnsi="Times New Roman" w:cs="Times New Roman"/>
          <w:b/>
          <w:sz w:val="24"/>
          <w:szCs w:val="24"/>
          <w:lang w:val="uk-UA" w:eastAsia="ru-RU"/>
        </w:rPr>
        <w:t>Лот№1.</w:t>
      </w:r>
    </w:p>
    <w:p w:rsidR="00147A99" w:rsidRPr="007037DF" w:rsidRDefault="00147A99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</w:t>
      </w:r>
    </w:p>
    <w:p w:rsidR="00147A99" w:rsidRPr="007037DF" w:rsidRDefault="00147A99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sz w:val="24"/>
          <w:szCs w:val="24"/>
          <w:lang w:val="uk-UA"/>
        </w:rPr>
        <w:t>1. вул. Остапа Вишні, буд. 24, м. Краматорськ, Донецька область, 84331</w:t>
      </w:r>
    </w:p>
    <w:p w:rsidR="00265C68" w:rsidRPr="007037DF" w:rsidRDefault="00147A99" w:rsidP="0070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sz w:val="24"/>
          <w:szCs w:val="24"/>
          <w:lang w:val="uk-UA"/>
        </w:rPr>
        <w:t>У аналогічному періоді попереднього року,</w:t>
      </w:r>
      <w:r w:rsidR="007306E0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закупка цієї послуги проводилась </w:t>
      </w:r>
      <w:r w:rsidR="00017DFC" w:rsidRPr="007037DF">
        <w:rPr>
          <w:rFonts w:ascii="Times New Roman" w:hAnsi="Times New Roman" w:cs="Times New Roman"/>
          <w:sz w:val="24"/>
          <w:szCs w:val="24"/>
          <w:lang w:val="uk-UA"/>
        </w:rPr>
        <w:t>шляхом заключення прямого догово</w:t>
      </w:r>
      <w:r w:rsidR="007306E0" w:rsidRPr="007037DF">
        <w:rPr>
          <w:rFonts w:ascii="Times New Roman" w:hAnsi="Times New Roman" w:cs="Times New Roman"/>
          <w:sz w:val="24"/>
          <w:szCs w:val="24"/>
          <w:lang w:val="uk-UA"/>
        </w:rPr>
        <w:t>ру з місцевими провайдерами</w:t>
      </w:r>
      <w:r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. Спираючись на ціни минулих періодів та враховуючи </w:t>
      </w:r>
      <w:r w:rsidR="00017DFC" w:rsidRPr="007037DF">
        <w:rPr>
          <w:rFonts w:ascii="Times New Roman" w:hAnsi="Times New Roman" w:cs="Times New Roman"/>
          <w:sz w:val="24"/>
          <w:szCs w:val="24"/>
          <w:lang w:val="uk-UA"/>
        </w:rPr>
        <w:t>річну</w:t>
      </w:r>
      <w:r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інфляцію,</w:t>
      </w:r>
      <w:r w:rsidR="007306E0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7DF">
        <w:rPr>
          <w:rFonts w:ascii="Times New Roman" w:hAnsi="Times New Roman" w:cs="Times New Roman"/>
          <w:sz w:val="24"/>
          <w:szCs w:val="24"/>
          <w:lang w:val="uk-UA"/>
        </w:rPr>
        <w:t>очікувана вартість послуги становить</w:t>
      </w:r>
      <w:r w:rsidR="006B60BB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82F" w:rsidRPr="00703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FF782F" w:rsidRPr="007037DF">
        <w:rPr>
          <w:rFonts w:ascii="Times New Roman" w:hAnsi="Times New Roman" w:cs="Times New Roman"/>
          <w:b/>
          <w:bCs/>
          <w:sz w:val="24"/>
          <w:szCs w:val="24"/>
        </w:rPr>
        <w:t xml:space="preserve">00,00 </w:t>
      </w:r>
      <w:r w:rsidR="00A566D3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E72793" w:rsidRPr="007037DF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A566D3" w:rsidRPr="007037D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2793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657A" w:rsidRPr="007037DF" w:rsidRDefault="003D657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2 Послуги провайдерів. Придбання резервного каналу Інтернет з діапазоном статичних ІР-адрес.</w:t>
      </w:r>
    </w:p>
    <w:p w:rsidR="004A5D18" w:rsidRPr="007037DF" w:rsidRDefault="004A5D18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</w:t>
      </w:r>
    </w:p>
    <w:p w:rsidR="004A5D18" w:rsidRPr="007037DF" w:rsidRDefault="004A5D18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>1. вул. Дніпровська, буд. 17, м. Краматорськ, Донецька обл., 84306</w:t>
      </w:r>
    </w:p>
    <w:p w:rsidR="004A5D18" w:rsidRPr="007037DF" w:rsidRDefault="004A5D18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sz w:val="24"/>
          <w:szCs w:val="24"/>
          <w:lang w:val="uk-UA"/>
        </w:rPr>
        <w:t>2. вул. Остапа Вишні, буд. 24, м. Краматорськ, Донецька область, 84331</w:t>
      </w:r>
    </w:p>
    <w:p w:rsidR="00A566D3" w:rsidRPr="007037DF" w:rsidRDefault="00147A99" w:rsidP="007037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sz w:val="24"/>
          <w:szCs w:val="24"/>
          <w:lang w:val="uk-UA"/>
        </w:rPr>
        <w:t>У аналогічному періоді попереднього року, закупка цієї послуги проводилась шляхом заключення прямого догов</w:t>
      </w:r>
      <w:r w:rsidR="00017DFC" w:rsidRPr="007037D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037DF">
        <w:rPr>
          <w:rFonts w:ascii="Times New Roman" w:hAnsi="Times New Roman" w:cs="Times New Roman"/>
          <w:sz w:val="24"/>
          <w:szCs w:val="24"/>
          <w:lang w:val="uk-UA"/>
        </w:rPr>
        <w:t>ру з місцевими провайдерами. Спираючись на ціни минул</w:t>
      </w:r>
      <w:r w:rsidR="00017DFC" w:rsidRPr="007037DF">
        <w:rPr>
          <w:rFonts w:ascii="Times New Roman" w:hAnsi="Times New Roman" w:cs="Times New Roman"/>
          <w:sz w:val="24"/>
          <w:szCs w:val="24"/>
          <w:lang w:val="uk-UA"/>
        </w:rPr>
        <w:t>их періодів та враховуючи річ</w:t>
      </w:r>
      <w:r w:rsidRPr="007037DF">
        <w:rPr>
          <w:rFonts w:ascii="Times New Roman" w:hAnsi="Times New Roman" w:cs="Times New Roman"/>
          <w:sz w:val="24"/>
          <w:szCs w:val="24"/>
          <w:lang w:val="uk-UA"/>
        </w:rPr>
        <w:t>ну інфляцію, очікувана вартість послуги становить</w:t>
      </w:r>
      <w:r w:rsidR="00A566D3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  <w:lang w:val="uk-UA"/>
        </w:rPr>
        <w:t>31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50BF" w:rsidRPr="007037DF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632C17" w:rsidRPr="007037DF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="00632C17" w:rsidRPr="007037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566D3" w:rsidRPr="007037DF">
        <w:rPr>
          <w:rFonts w:ascii="Times New Roman" w:hAnsi="Times New Roman" w:cs="Times New Roman"/>
          <w:sz w:val="24"/>
          <w:szCs w:val="24"/>
          <w:lang w:val="uk-UA"/>
        </w:rPr>
        <w:t xml:space="preserve">грн з ПДВ. </w:t>
      </w:r>
    </w:p>
    <w:p w:rsidR="00A566D3" w:rsidRPr="007037DF" w:rsidRDefault="00A566D3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A646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sectPr w:rsidR="005E557C" w:rsidRPr="007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751F6"/>
    <w:rsid w:val="000837EA"/>
    <w:rsid w:val="000A5ED0"/>
    <w:rsid w:val="000C581B"/>
    <w:rsid w:val="00107F3F"/>
    <w:rsid w:val="00147A99"/>
    <w:rsid w:val="002264AC"/>
    <w:rsid w:val="0023761E"/>
    <w:rsid w:val="00265C68"/>
    <w:rsid w:val="002D7187"/>
    <w:rsid w:val="003B257A"/>
    <w:rsid w:val="003D0B38"/>
    <w:rsid w:val="003D657A"/>
    <w:rsid w:val="00433A94"/>
    <w:rsid w:val="00454087"/>
    <w:rsid w:val="00495BD9"/>
    <w:rsid w:val="004A5D18"/>
    <w:rsid w:val="0054389E"/>
    <w:rsid w:val="00573CC8"/>
    <w:rsid w:val="005B5EC6"/>
    <w:rsid w:val="005E557C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E0285"/>
    <w:rsid w:val="008158EE"/>
    <w:rsid w:val="0088495A"/>
    <w:rsid w:val="008A2051"/>
    <w:rsid w:val="008C67CE"/>
    <w:rsid w:val="009176C9"/>
    <w:rsid w:val="009213F0"/>
    <w:rsid w:val="00924DB3"/>
    <w:rsid w:val="00925FCF"/>
    <w:rsid w:val="00933CC5"/>
    <w:rsid w:val="009A0A40"/>
    <w:rsid w:val="00A566D3"/>
    <w:rsid w:val="00A646FA"/>
    <w:rsid w:val="00B02178"/>
    <w:rsid w:val="00B26D5A"/>
    <w:rsid w:val="00B61231"/>
    <w:rsid w:val="00B8212C"/>
    <w:rsid w:val="00BF37BA"/>
    <w:rsid w:val="00BF5BB1"/>
    <w:rsid w:val="00C01892"/>
    <w:rsid w:val="00C50225"/>
    <w:rsid w:val="00C56D22"/>
    <w:rsid w:val="00CE1925"/>
    <w:rsid w:val="00D62AE5"/>
    <w:rsid w:val="00D96F0E"/>
    <w:rsid w:val="00E050BF"/>
    <w:rsid w:val="00E72793"/>
    <w:rsid w:val="00E87EE6"/>
    <w:rsid w:val="00EF41AE"/>
    <w:rsid w:val="00F10F6C"/>
    <w:rsid w:val="00F7232E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2021-01-25T11:10:00Z</dcterms:created>
  <dcterms:modified xsi:type="dcterms:W3CDTF">2021-01-25T14:13:00Z</dcterms:modified>
</cp:coreProperties>
</file>