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FA" w:rsidRDefault="0054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a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1417"/>
        <w:gridCol w:w="1134"/>
        <w:gridCol w:w="1559"/>
        <w:gridCol w:w="1134"/>
        <w:gridCol w:w="993"/>
        <w:gridCol w:w="567"/>
        <w:gridCol w:w="1275"/>
        <w:gridCol w:w="1276"/>
      </w:tblGrid>
      <w:tr w:rsidR="00CF1E23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920975">
              <w:rPr>
                <w:rFonts w:ascii="Times New Roman" w:hAnsi="Times New Roman"/>
              </w:rPr>
              <w:t xml:space="preserve">                     </w:t>
            </w:r>
            <w:r w:rsidR="009979BE">
              <w:rPr>
                <w:rFonts w:ascii="Times New Roman" w:hAnsi="Times New Roman"/>
              </w:rPr>
              <w:t>Додаток 6</w:t>
            </w:r>
          </w:p>
        </w:tc>
      </w:tr>
      <w:tr w:rsidR="00001C27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1C27" w:rsidRPr="00CB524B" w:rsidRDefault="00001C27" w:rsidP="00CE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="00920975">
              <w:rPr>
                <w:rFonts w:ascii="Times New Roman" w:hAnsi="Times New Roman"/>
              </w:rPr>
              <w:t xml:space="preserve">до </w:t>
            </w:r>
            <w:r w:rsidRPr="00CB524B">
              <w:rPr>
                <w:rFonts w:ascii="Times New Roman" w:hAnsi="Times New Roman"/>
              </w:rPr>
              <w:t>Наказ</w:t>
            </w:r>
            <w:r w:rsidR="00920975">
              <w:rPr>
                <w:rFonts w:ascii="Times New Roman" w:hAnsi="Times New Roman"/>
              </w:rPr>
              <w:t>у</w:t>
            </w:r>
            <w:r w:rsidRPr="00CB524B">
              <w:rPr>
                <w:rFonts w:ascii="Times New Roman" w:hAnsi="Times New Roman"/>
              </w:rPr>
              <w:t xml:space="preserve"> департамен</w:t>
            </w:r>
            <w:r>
              <w:rPr>
                <w:rFonts w:ascii="Times New Roman" w:hAnsi="Times New Roman"/>
              </w:rPr>
              <w:t>ту</w:t>
            </w:r>
            <w:r w:rsidRPr="00CB524B">
              <w:rPr>
                <w:rFonts w:ascii="Times New Roman" w:hAnsi="Times New Roman"/>
              </w:rPr>
              <w:t xml:space="preserve"> охорони здоров’я</w:t>
            </w:r>
          </w:p>
        </w:tc>
      </w:tr>
      <w:tr w:rsidR="00001C27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1C27" w:rsidRPr="00CB524B" w:rsidRDefault="00001C27" w:rsidP="00CE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="00920975">
              <w:rPr>
                <w:rFonts w:ascii="Times New Roman" w:hAnsi="Times New Roman"/>
              </w:rPr>
              <w:t xml:space="preserve">                      </w:t>
            </w:r>
            <w:r w:rsidRPr="00CB524B">
              <w:rPr>
                <w:rFonts w:ascii="Times New Roman" w:hAnsi="Times New Roman"/>
              </w:rPr>
              <w:t>облдержадміністрації</w:t>
            </w:r>
          </w:p>
        </w:tc>
      </w:tr>
      <w:tr w:rsidR="00001C27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1C27" w:rsidRPr="00CB524B" w:rsidRDefault="00001C27" w:rsidP="00CE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920975">
              <w:rPr>
                <w:rFonts w:ascii="Times New Roman" w:hAnsi="Times New Roman"/>
              </w:rPr>
              <w:t xml:space="preserve">                     </w:t>
            </w:r>
            <w:bookmarkStart w:id="0" w:name="_GoBack"/>
            <w:bookmarkEnd w:id="0"/>
            <w:r w:rsidR="008E59CF">
              <w:rPr>
                <w:rFonts w:ascii="Times New Roman" w:hAnsi="Times New Roman"/>
              </w:rPr>
              <w:t>в</w:t>
            </w:r>
            <w:r w:rsidRPr="00CB524B">
              <w:rPr>
                <w:rFonts w:ascii="Times New Roman" w:hAnsi="Times New Roman"/>
              </w:rPr>
              <w:t>ід                   №</w:t>
            </w:r>
          </w:p>
        </w:tc>
      </w:tr>
      <w:tr w:rsidR="00001C27" w:rsidTr="00056A89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1C27" w:rsidRPr="00CB524B" w:rsidRDefault="00001C27" w:rsidP="00CE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E23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E23" w:rsidRDefault="00CF1E23">
            <w:pPr>
              <w:keepNext/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E23" w:rsidRDefault="00CF1E23">
            <w:pPr>
              <w:keepNext/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7FA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Моніторінг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діяльності заклад</w:t>
            </w:r>
            <w:r w:rsidR="009A7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ів охорони здоров’я за 20</w:t>
            </w:r>
            <w:r w:rsidR="00001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="009A7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</w:tr>
      <w:tr w:rsidR="005417FA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Найменування міста або району _____________________________________________</w:t>
            </w:r>
          </w:p>
        </w:tc>
      </w:tr>
      <w:tr w:rsidR="005417FA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6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gridSpan w:val="6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5417FA" w:rsidRDefault="005417FA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знач.</w:t>
            </w:r>
          </w:p>
        </w:tc>
        <w:tc>
          <w:tcPr>
            <w:tcW w:w="1276" w:type="dxa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Показ-ник</w:t>
            </w:r>
            <w:proofErr w:type="spellEnd"/>
          </w:p>
        </w:tc>
      </w:tr>
      <w:tr w:rsidR="005417FA">
        <w:trPr>
          <w:trHeight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Штати та кадри 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FGD1001</w:t>
            </w:r>
          </w:p>
        </w:tc>
      </w:tr>
      <w:tr w:rsidR="005417FA">
        <w:trPr>
          <w:trHeight w:val="5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Атестовано лікарів в звітному році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та питома вага від підлягаючих атестації ( в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атестації лікарів в звітному році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6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Атестовано молодших медичних спеціалістів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звітному році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56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атестації молодших медичних спеціалістів в звітному році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Атестовано керівників ЗОЗ в звітному році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Підлягало атестації керівників ЗОЗ в звітному році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Амбулаторно-поліклінічна служба I 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FGD2001</w:t>
            </w:r>
          </w:p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7FA">
        <w:trPr>
          <w:trHeight w:val="48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Охоплення періодичними  та профілактичними оглядами </w:t>
            </w:r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(в ЗОЗ I, II, III рівня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та %  </w:t>
            </w:r>
            <w:r>
              <w:rPr>
                <w:rFonts w:ascii="Times New Roman" w:eastAsia="Times New Roman" w:hAnsi="Times New Roman" w:cs="Times New Roman"/>
                <w:b/>
              </w:rPr>
              <w:t>до річного плану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у т.ч. дорослих (оглянуто з п.2.1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дітей (оглянуто з п. 2.1 та % до підлеглих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nil"/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огляду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всього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річний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план</w:t>
            </w:r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у т.ч. дорослих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дітей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0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Охоплення населення періодичними  та профілактичними оглядами </w:t>
            </w:r>
            <w:r>
              <w:rPr>
                <w:rFonts w:ascii="Times New Roman" w:eastAsia="Times New Roman" w:hAnsi="Times New Roman" w:cs="Times New Roman"/>
                <w:b/>
              </w:rPr>
              <w:t>в ЗОЗ II рівня</w:t>
            </w:r>
            <w:r>
              <w:rPr>
                <w:rFonts w:ascii="Times New Roman" w:eastAsia="Times New Roman" w:hAnsi="Times New Roman" w:cs="Times New Roman"/>
              </w:rPr>
              <w:t xml:space="preserve"> всього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та % </w:t>
            </w:r>
            <w:r>
              <w:rPr>
                <w:rFonts w:ascii="Times New Roman" w:eastAsia="Times New Roman" w:hAnsi="Times New Roman" w:cs="Times New Roman"/>
                <w:b/>
              </w:rPr>
              <w:t>до річного плану</w:t>
            </w:r>
            <w:r>
              <w:rPr>
                <w:rFonts w:ascii="Times New Roman" w:eastAsia="Times New Roman" w:hAnsi="Times New Roman" w:cs="Times New Roman"/>
              </w:rPr>
              <w:t>),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т.ч.: робітників промислових підприємств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робітників агропромислового комплексу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інших підприємств, установ, організацій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дітей (оглянуто з п. 2.2 та % до підлеглих)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жінок з 18 років(оглянуто та % до всіх жінок до 18 років)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огляду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 ЗОЗ II рівня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всього (річний план),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 в т.ч. підлягало огляду робітників підприємств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робітників агропромислового комплексу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інших підприємств, установ, організацій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підлягало огляду дітей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Амбулаторно-поліклінічна служба II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FGD2010</w:t>
            </w:r>
          </w:p>
        </w:tc>
      </w:tr>
      <w:tr w:rsidR="005417FA">
        <w:trPr>
          <w:trHeight w:val="48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Виявляємість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захворювань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профоглядах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всього (виявлено та % від усіх оглянутих з п. 2.1.)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гіпертонічна хвороба (всі форми) (виявлено та % від оглянутих дорослих)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ішемічна хвороба серця (виявлено та % від оглянутих дорослих)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хронічний бронхіт,  хронічні обструктивні захворювання легень (виявлено та % від усіх оглянутих із п.2.1.)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хвороби кістково-м’язової системи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цукровий діабет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хвороби нирок (сечокам'яна хвороба , запальні захворювання)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анемії та інші захворювання крові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6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онкопатологія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та % від всіх вперше виявлених випадків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онкозахворювань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звітний період п.2.4)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6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туберкульоз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від всіх вперше виявлених випадків туберкульозу за звітний період п.2.7)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Кількість хворих, 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проконсультовані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лікарями-спеціалістами II та III рівнів за направленням лікаря ЦПМСД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FGD2020</w:t>
            </w: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Питома вага «відриву» в лікуванні хворих туберкульозом  на амбулаторному етапі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від тих, що підлягали 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Число хворих туберкульозом , що підлягали лікуванню на амбулаторному етапі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5417FA" w:rsidRDefault="00B21656">
            <w:pPr>
              <w:spacing w:after="0"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Охоплення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туберкулінодіагностикою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дитячого населення в сільській місцевості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 дітей)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Число дітей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сільській місцевості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Рівень первинної інвалідності осіб працездатного віку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10000 відповідного населення)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ліжок без урахування спеціалізованих ЗОЗ та інфекційних ліжок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4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Середнє число ліжок без урахування спеціалізованих ЗОЗ та інфекційних ліжок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ліжко-днів(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без урахування спеціалізованих ЗОЗ та інфекційних ліжок і робота ліжка без спеціалізованих ЗОЗ та інфекційних ліжок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Проліковано хворих в стаціонарі без урахування спеціалізованих ЗОЗ та інфекційних ліжок і середній термін перебування на ліжку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6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Термін перебування до операції для планових хворих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показник—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середній термін перебування до операції)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Оперовано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планових хворих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Виявляємість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патології при цитологічному обстеженні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від обстежених по формі 20 табл. 2104)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Денні стаціонари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FGD2030</w:t>
            </w:r>
          </w:p>
        </w:tc>
      </w:tr>
      <w:tr w:rsidR="005417FA">
        <w:trPr>
          <w:trHeight w:val="240"/>
        </w:trPr>
        <w:tc>
          <w:tcPr>
            <w:tcW w:w="2552" w:type="dxa"/>
            <w:gridSpan w:val="3"/>
            <w:tcBorders>
              <w:bottom w:val="nil"/>
            </w:tcBorders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Терапевтичні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загальносоматичні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Хірургічні 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Гінекологічні 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Педіатричні </w:t>
            </w:r>
          </w:p>
        </w:tc>
      </w:tr>
      <w:tr w:rsidR="005417FA">
        <w:trPr>
          <w:trHeight w:val="240"/>
        </w:trPr>
        <w:tc>
          <w:tcPr>
            <w:tcW w:w="1135" w:type="dxa"/>
            <w:gridSpan w:val="2"/>
            <w:tcBorders>
              <w:bottom w:val="nil"/>
            </w:tcBorders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ліжок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ліжок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ліжок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Проліковано хворих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ліжок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хворих</w:t>
            </w:r>
          </w:p>
        </w:tc>
      </w:tr>
      <w:tr w:rsidR="005417FA">
        <w:trPr>
          <w:trHeight w:val="240"/>
        </w:trPr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5417FA">
        <w:trPr>
          <w:trHeight w:val="340"/>
        </w:trPr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2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відділень хірургії одного дня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540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них прооперовано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до загальної кількості прооперованих  в ЗОЗ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40"/>
        </w:trPr>
        <w:tc>
          <w:tcPr>
            <w:tcW w:w="851" w:type="dxa"/>
            <w:tcBorders>
              <w:bottom w:val="single" w:sz="4" w:space="0" w:color="000000"/>
            </w:tcBorders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6521" w:type="dxa"/>
            <w:gridSpan w:val="6"/>
            <w:tcBorders>
              <w:bottom w:val="single" w:sz="4" w:space="0" w:color="000000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Хірургічна активність у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відділенні загальної хірургії</w:t>
            </w:r>
            <w:r>
              <w:rPr>
                <w:rFonts w:ascii="Times New Roman" w:eastAsia="Times New Roman" w:hAnsi="Times New Roman" w:cs="Times New Roman"/>
              </w:rPr>
              <w:t xml:space="preserve"> (число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про-оперованих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відділе</w:t>
            </w:r>
            <w:r w:rsidR="00B8549B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ні загальної хірургії</w:t>
            </w:r>
            <w:r>
              <w:rPr>
                <w:rFonts w:ascii="Times New Roman" w:eastAsia="Times New Roman" w:hAnsi="Times New Roman" w:cs="Times New Roman"/>
              </w:rPr>
              <w:t xml:space="preserve"> та % від пролікованих  в ньому)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Розходження клінічного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патанатомічного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діагнозів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від розтинів)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73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Фінансова діяльність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FGD5001</w:t>
            </w:r>
          </w:p>
        </w:tc>
      </w:tr>
      <w:tr w:rsidR="005417FA">
        <w:trPr>
          <w:trHeight w:val="300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Надходження позабюджетних коштів всього (в тис.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них використано на: придбання апаратури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придбання медикаментів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будівництво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tcBorders>
              <w:bottom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bottom w:val="nil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ремонти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інші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7372" w:type="dxa"/>
            <w:gridSpan w:val="7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FGD6002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521" w:type="dxa"/>
            <w:gridSpan w:val="6"/>
            <w:tcBorders>
              <w:right w:val="single" w:sz="12" w:space="0" w:color="000000"/>
            </w:tcBorders>
            <w:vAlign w:val="center"/>
          </w:tcPr>
          <w:p w:rsidR="005417FA" w:rsidRDefault="00B21656" w:rsidP="008F6A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8F6A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до 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6"/>
            <w:tcBorders>
              <w:right w:val="single" w:sz="12" w:space="0" w:color="000000"/>
            </w:tcBorders>
            <w:vAlign w:val="center"/>
          </w:tcPr>
          <w:p w:rsidR="005417FA" w:rsidRDefault="00B21656" w:rsidP="008F6A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8F6A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від 300 до 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8F6A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8F6A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кількість 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8F6A0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8F6A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20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кількість 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 300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8F6A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21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8F6A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21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від 300 до 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8F6A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21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кількість сільських населених пунктів з числом мешканців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 w:rsidP="006E14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  <w:r w:rsidR="008F6A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21</w:t>
            </w:r>
            <w:r w:rsidR="006E14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загальна кількість 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 300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Малюкова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смертність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</w:rPr>
              <w:t>исло народжених живими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(за даними дільниць)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Смертність від інсультів в працездатному віці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Смертність від інфарктів в працездатному віці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Частота черепно-мозкових,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травм у новонароджених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 народжених живими)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Питома вага закладів вашої території, де впроваджені локальні протоколи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та % від загальної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кількостї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закладів)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Загальна кількість закладів вашої території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дітей до 1 року , яким проведено первинний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вакцинальний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комплекс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дітей до 1 року , яким було заплановано проведення первинного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вакцинального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комплексу у звітному році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>Заступник директора департаменту</w:t>
      </w:r>
      <w:r w:rsidR="000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C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>начальник управління організації</w:t>
      </w:r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>та розвитку медичної допомоги населенню</w:t>
      </w:r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 xml:space="preserve">департаменту охорони </w:t>
      </w:r>
      <w:proofErr w:type="spellStart"/>
      <w:r w:rsidRPr="00F24C39">
        <w:rPr>
          <w:rFonts w:ascii="Times New Roman" w:eastAsia="Times New Roman" w:hAnsi="Times New Roman" w:cs="Times New Roman"/>
          <w:sz w:val="24"/>
          <w:szCs w:val="24"/>
        </w:rPr>
        <w:t>здоров᾿я</w:t>
      </w:r>
      <w:proofErr w:type="spellEnd"/>
    </w:p>
    <w:p w:rsidR="00F24C39" w:rsidRPr="00F24C39" w:rsidRDefault="00F24C39" w:rsidP="00F24C3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C39">
        <w:rPr>
          <w:rFonts w:ascii="Times New Roman" w:eastAsia="Times New Roman" w:hAnsi="Times New Roman" w:cs="Times New Roman"/>
          <w:sz w:val="24"/>
          <w:szCs w:val="24"/>
        </w:rPr>
        <w:t xml:space="preserve">облдержадміністрації                                                                                </w:t>
      </w:r>
      <w:r w:rsidR="00001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1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0159E">
        <w:rPr>
          <w:rFonts w:ascii="Times New Roman" w:eastAsia="Times New Roman" w:hAnsi="Times New Roman" w:cs="Times New Roman"/>
          <w:sz w:val="24"/>
          <w:szCs w:val="24"/>
        </w:rPr>
        <w:t xml:space="preserve">Наталія </w:t>
      </w:r>
      <w:r w:rsidRPr="00F24C39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00159E">
        <w:rPr>
          <w:rFonts w:ascii="Times New Roman" w:eastAsia="Times New Roman" w:hAnsi="Times New Roman" w:cs="Times New Roman"/>
          <w:sz w:val="24"/>
          <w:szCs w:val="24"/>
        </w:rPr>
        <w:t>ІЛІППОВА</w:t>
      </w:r>
    </w:p>
    <w:p w:rsidR="005417FA" w:rsidRDefault="005417FA">
      <w:pPr>
        <w:rPr>
          <w:rFonts w:ascii="Times New Roman" w:eastAsia="Times New Roman" w:hAnsi="Times New Roman" w:cs="Times New Roman"/>
        </w:rPr>
      </w:pPr>
    </w:p>
    <w:sectPr w:rsidR="005417FA">
      <w:footerReference w:type="default" r:id="rId8"/>
      <w:pgSz w:w="11907" w:h="16840"/>
      <w:pgMar w:top="567" w:right="567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A3" w:rsidRDefault="006522A3">
      <w:pPr>
        <w:spacing w:after="0" w:line="240" w:lineRule="auto"/>
      </w:pPr>
      <w:r>
        <w:separator/>
      </w:r>
    </w:p>
  </w:endnote>
  <w:endnote w:type="continuationSeparator" w:id="0">
    <w:p w:rsidR="006522A3" w:rsidRDefault="0065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FA" w:rsidRDefault="00B216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0975">
      <w:rPr>
        <w:noProof/>
        <w:color w:val="000000"/>
      </w:rPr>
      <w:t>2</w:t>
    </w:r>
    <w:r>
      <w:rPr>
        <w:color w:val="000000"/>
      </w:rPr>
      <w:fldChar w:fldCharType="end"/>
    </w:r>
  </w:p>
  <w:p w:rsidR="005417FA" w:rsidRDefault="005417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A3" w:rsidRDefault="006522A3">
      <w:pPr>
        <w:spacing w:after="0" w:line="240" w:lineRule="auto"/>
      </w:pPr>
      <w:r>
        <w:separator/>
      </w:r>
    </w:p>
  </w:footnote>
  <w:footnote w:type="continuationSeparator" w:id="0">
    <w:p w:rsidR="006522A3" w:rsidRDefault="00652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17FA"/>
    <w:rsid w:val="0000159E"/>
    <w:rsid w:val="00001C27"/>
    <w:rsid w:val="002C7557"/>
    <w:rsid w:val="00363089"/>
    <w:rsid w:val="003A65EF"/>
    <w:rsid w:val="005417FA"/>
    <w:rsid w:val="0057240C"/>
    <w:rsid w:val="005827C9"/>
    <w:rsid w:val="006522A3"/>
    <w:rsid w:val="006E14D8"/>
    <w:rsid w:val="00812365"/>
    <w:rsid w:val="008679B6"/>
    <w:rsid w:val="0089131A"/>
    <w:rsid w:val="008E59CF"/>
    <w:rsid w:val="008F6A03"/>
    <w:rsid w:val="00920975"/>
    <w:rsid w:val="009979BE"/>
    <w:rsid w:val="009A72B0"/>
    <w:rsid w:val="00B21656"/>
    <w:rsid w:val="00B30995"/>
    <w:rsid w:val="00B8549B"/>
    <w:rsid w:val="00BD0179"/>
    <w:rsid w:val="00CF1E23"/>
    <w:rsid w:val="00E34391"/>
    <w:rsid w:val="00F10031"/>
    <w:rsid w:val="00F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semiHidden/>
    <w:unhideWhenUsed/>
    <w:rsid w:val="0060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00AB4"/>
  </w:style>
  <w:style w:type="character" w:styleId="a6">
    <w:name w:val="page number"/>
    <w:basedOn w:val="a0"/>
    <w:uiPriority w:val="99"/>
    <w:rsid w:val="00600AB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DA0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semiHidden/>
    <w:unhideWhenUsed/>
    <w:rsid w:val="0060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00AB4"/>
  </w:style>
  <w:style w:type="character" w:styleId="a6">
    <w:name w:val="page number"/>
    <w:basedOn w:val="a0"/>
    <w:uiPriority w:val="99"/>
    <w:rsid w:val="00600AB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DA0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HVGA357ohyjWhoucM18HGTN7Q==">AMUW2mVbB905dVfyZUWPjBw/tnFS540iVpeEWdIIo7VaG3ctc/JvYyGngeQkUjhZCT6P6Tg6UYWlF5pqPWbwOC1Bq4xDbufzRk9NfQ3w4SP+lcls9q6sWc6e+ca1IRDhz0X6vGO8F03M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15</cp:revision>
  <dcterms:created xsi:type="dcterms:W3CDTF">2016-11-25T13:28:00Z</dcterms:created>
  <dcterms:modified xsi:type="dcterms:W3CDTF">2021-12-16T09:14:00Z</dcterms:modified>
</cp:coreProperties>
</file>