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>ПАМ’ЯТКА</w:t>
      </w:r>
    </w:p>
    <w:p w:rsid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працівникам </w:t>
      </w:r>
      <w:r w:rsidR="00742322">
        <w:rPr>
          <w:rFonts w:ascii="Times New Roman" w:hAnsi="Times New Roman" w:cs="Times New Roman"/>
          <w:b/>
          <w:i/>
          <w:sz w:val="26"/>
          <w:szCs w:val="26"/>
          <w:lang w:val="uk-UA"/>
        </w:rPr>
        <w:t>КЗОЗ «ІАЦМС»</w:t>
      </w: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DD0E6E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щодо</w:t>
      </w:r>
      <w:r w:rsidRPr="00DD0E6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запобігання та врегулювання конфлікту інтересів</w:t>
      </w:r>
    </w:p>
    <w:p w:rsidR="00481BA0" w:rsidRPr="00DD0E6E" w:rsidRDefault="00481BA0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96A78" w:rsidRPr="00696A78" w:rsidRDefault="00696A78" w:rsidP="00481BA0">
      <w:pPr>
        <w:pStyle w:val="ab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96A78">
        <w:rPr>
          <w:rFonts w:ascii="Times New Roman" w:hAnsi="Times New Roman" w:cs="Times New Roman"/>
          <w:sz w:val="26"/>
          <w:szCs w:val="26"/>
          <w:lang w:val="uk-UA"/>
        </w:rPr>
        <w:t>Відповідно до пункту 3 частини 6 статті 13</w:t>
      </w:r>
      <w:r w:rsidRPr="00696A78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запобігання корупції»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уповноважений підрозділ з питань запобігання та виявлення корупції 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>нада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є методичну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та консультаційн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DD0E6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 xml:space="preserve"> з питань додержання законода</w:t>
      </w:r>
      <w:r>
        <w:rPr>
          <w:rFonts w:ascii="Times New Roman" w:hAnsi="Times New Roman" w:cs="Times New Roman"/>
          <w:sz w:val="26"/>
          <w:szCs w:val="26"/>
          <w:lang w:val="uk-UA"/>
        </w:rPr>
        <w:t>вства щодо запобігання корупції.</w:t>
      </w:r>
    </w:p>
    <w:p w:rsidR="00AC5131" w:rsidRPr="00AC120C" w:rsidRDefault="006359B3" w:rsidP="00481BA0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sz w:val="26"/>
          <w:szCs w:val="26"/>
          <w:lang w:val="uk-UA"/>
        </w:rPr>
        <w:t>Пам</w:t>
      </w:r>
      <w:r w:rsidRPr="00696A78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AC120C">
        <w:rPr>
          <w:rFonts w:ascii="Times New Roman" w:hAnsi="Times New Roman" w:cs="Times New Roman"/>
          <w:sz w:val="26"/>
          <w:szCs w:val="26"/>
          <w:lang w:val="uk-UA"/>
        </w:rPr>
        <w:t>ятку розроблено згідно із Законом Укр</w:t>
      </w:r>
      <w:r w:rsidR="008F55E3">
        <w:rPr>
          <w:rFonts w:ascii="Times New Roman" w:hAnsi="Times New Roman" w:cs="Times New Roman"/>
          <w:sz w:val="26"/>
          <w:szCs w:val="26"/>
          <w:lang w:val="uk-UA"/>
        </w:rPr>
        <w:t>аїни «Про запобігання корупції».</w:t>
      </w:r>
    </w:p>
    <w:p w:rsidR="00BF4528" w:rsidRPr="00AC120C" w:rsidRDefault="00AC5131" w:rsidP="00481BA0">
      <w:pPr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Метою пам’ятки </w:t>
      </w:r>
      <w:r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є </w:t>
      </w:r>
      <w:r w:rsidR="00DD0E6E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нагадування</w:t>
      </w:r>
      <w:r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працівник</w:t>
      </w:r>
      <w:r w:rsidR="00DD0E6E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ам</w:t>
      </w:r>
      <w:r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</w:t>
      </w:r>
      <w:r w:rsidR="00742322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КЗОЗ «ІАЦМС»</w:t>
      </w:r>
      <w:bookmarkStart w:id="0" w:name="_GoBack"/>
      <w:bookmarkEnd w:id="0"/>
      <w:r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</w:t>
      </w:r>
      <w:r w:rsidR="00481BA0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>про способи врегулювання конфліктів</w:t>
      </w:r>
      <w:r w:rsidR="00C81E19" w:rsidRPr="008F55E3"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  <w:t xml:space="preserve"> інтересів</w:t>
      </w: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C4309A" w:rsidRPr="00AC120C" w:rsidRDefault="008F55E3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Щ</w:t>
      </w:r>
      <w:r w:rsidR="00C81E19" w:rsidRPr="00AC120C">
        <w:rPr>
          <w:rFonts w:ascii="Times New Roman" w:hAnsi="Times New Roman" w:cs="Times New Roman"/>
          <w:b/>
          <w:sz w:val="26"/>
          <w:szCs w:val="26"/>
          <w:lang w:val="uk-UA"/>
        </w:rPr>
        <w:t>о робити, якщо ваш підлеглий повідомив, що у нього конфлікт інтересів?</w:t>
      </w:r>
    </w:p>
    <w:p w:rsidR="00C81E19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C81E19" w:rsidRPr="008F55E3">
        <w:rPr>
          <w:rFonts w:ascii="Times New Roman" w:hAnsi="Times New Roman" w:cs="Times New Roman"/>
          <w:sz w:val="26"/>
          <w:szCs w:val="26"/>
          <w:lang w:val="uk-UA"/>
        </w:rPr>
        <w:t>кщо у вашого працівника виникає конфлікт інтересів саме ви відповідальні за його врегулювання.</w:t>
      </w:r>
    </w:p>
    <w:p w:rsidR="00C81E19" w:rsidRDefault="00C81E19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sz w:val="26"/>
          <w:szCs w:val="26"/>
          <w:lang w:val="uk-UA"/>
        </w:rPr>
        <w:t xml:space="preserve">Якщо ви отримали повідомлення від свого підлеглого про наявність у нього конфлікту інтересів, вам необхідно </w:t>
      </w:r>
      <w:r w:rsidRPr="00481BA0">
        <w:rPr>
          <w:rFonts w:ascii="Times New Roman" w:hAnsi="Times New Roman" w:cs="Times New Roman"/>
          <w:b/>
          <w:sz w:val="26"/>
          <w:szCs w:val="26"/>
          <w:lang w:val="uk-UA"/>
        </w:rPr>
        <w:t>протягом двох робочих днів</w:t>
      </w:r>
      <w:r w:rsidRPr="00AC120C">
        <w:rPr>
          <w:rFonts w:ascii="Times New Roman" w:hAnsi="Times New Roman" w:cs="Times New Roman"/>
          <w:sz w:val="26"/>
          <w:szCs w:val="26"/>
          <w:lang w:val="uk-UA"/>
        </w:rPr>
        <w:t xml:space="preserve"> прийняти рішення про врегулювання конфлікту та повідомити про це рішення самого працівника.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Як обрати потрібний захід врегулювання конфлікту інтересів у підлеглого?   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Кожен із заходів врегулювання конфлікту інтересів має свою специфіку, адже обирається залежно від низки умов. 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Ось декілька типових заходів, які ви можете застосовувати для врегулювання реального чи потенційного конфлікту інтересів у працівника у типових ситуаціях:</w:t>
      </w:r>
    </w:p>
    <w:p w:rsidR="00481BA0" w:rsidRPr="008F55E3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. Усунення працівника від виконання завдання, вчинення дій, прийняття рішення чи участі в його прийнятті в умовах реального чи потенційного конфлікту інтересів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тимчасовий;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можна залучити до прийняття рішення або вчинення відповідних дій інших працівників відповідного органу, підприємства, установи, організації;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Обмеження доступу працівника до певної інформації.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пов’язаний з таким доступом до певної інформації;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у особи є можливість продовжити належне виконання повноважень на посаді за умови обмеження доступу до інформації;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є можливість доручити роботу з відповідною інформацією іншому працівнику.</w:t>
      </w:r>
    </w:p>
    <w:p w:rsidR="00481BA0" w:rsidRPr="008F55E3" w:rsidRDefault="00481BA0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481BA0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Перегляд обсягу службових повноважень працівника.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пов’язаний з конкретним повноваженням особи;</w:t>
      </w:r>
    </w:p>
    <w:p w:rsidR="00481BA0" w:rsidRPr="00481BA0" w:rsidRDefault="008F55E3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особи</w:t>
      </w:r>
      <w:r w:rsidR="00481BA0"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 є можливість продовжити належне виконання службових завдань у разі такого перегляду;</w:t>
      </w:r>
    </w:p>
    <w:p w:rsidR="00481BA0" w:rsidRPr="00481BA0" w:rsidRDefault="00481BA0" w:rsidP="00481BA0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є можливість наділення відповідними повноваженнями іншого працівника.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Зовнішній контроль за виконанням працівником відповідного</w:t>
      </w:r>
      <w:r w:rsidR="008F55E3"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завдання, вчиненням ним певних дій чи прийняттям рішень.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 чи тимчасовий;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Якщо ви оберете цей захід врегулювання, вам потрібно </w:t>
      </w:r>
      <w:r w:rsidRPr="008F55E3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звернути увагу</w:t>
      </w: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на два критерії, яким повинен відповідати працівник, який здійснюватиме зовнішній контроль: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він не може знаходитися у підпорядкуванні особи, щодо якої врегульовують конфлікт інтересів;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особа, конфлікт інтересів якої врегульовують, не може приймати розпорядження стосовно призначеного працівника. 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Порушення цих умов призведе до конфлікту інтересів у особи, яка має здійснювати такий контроль. 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. Переведення на іншу посаду.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функцій, позбавлення приватного інтересу;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наявна вакантна посада, яка за своїми характеристиками відповідає особистим та професійним якостям працівника;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наявна згода працівника на переведення.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8F55E3">
        <w:rPr>
          <w:rFonts w:ascii="Times New Roman" w:hAnsi="Times New Roman" w:cs="Times New Roman"/>
          <w:i/>
          <w:sz w:val="26"/>
          <w:szCs w:val="26"/>
          <w:lang w:val="uk-UA"/>
        </w:rPr>
        <w:t xml:space="preserve">. </w:t>
      </w:r>
      <w:r w:rsidRPr="008F55E3">
        <w:rPr>
          <w:rFonts w:ascii="Times New Roman" w:hAnsi="Times New Roman" w:cs="Times New Roman"/>
          <w:b/>
          <w:i/>
          <w:sz w:val="26"/>
          <w:szCs w:val="26"/>
          <w:lang w:val="uk-UA"/>
        </w:rPr>
        <w:t>Звільнення</w:t>
      </w: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81BA0" w:rsidRPr="008F55E3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F55E3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застосовувати: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конфлікт інтересів не може бути врегульований в інший спосіб, у тому числі через відсутність згоди працівника на переведення або на позбавлення приватного інтересу.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1BA0">
        <w:rPr>
          <w:rFonts w:ascii="Times New Roman" w:hAnsi="Times New Roman" w:cs="Times New Roman"/>
          <w:sz w:val="26"/>
          <w:szCs w:val="26"/>
          <w:lang w:val="uk-UA"/>
        </w:rPr>
        <w:t xml:space="preserve">Важливо: ви можете застосувати ці заходи лише, якщо всі умови співпадають. Якщо будь-яка з умов відсутня, конкретний захід врегулювання конфлікту інтересів застосовувати не можна. </w:t>
      </w:r>
    </w:p>
    <w:p w:rsidR="00481BA0" w:rsidRPr="00481BA0" w:rsidRDefault="00481BA0" w:rsidP="008F55E3">
      <w:pPr>
        <w:tabs>
          <w:tab w:val="left" w:pos="2022"/>
        </w:tabs>
        <w:spacing w:after="0" w:line="240" w:lineRule="auto"/>
        <w:ind w:left="-567" w:right="-14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F55E3">
        <w:rPr>
          <w:rFonts w:ascii="Times New Roman" w:hAnsi="Times New Roman" w:cs="Times New Roman"/>
          <w:b/>
          <w:sz w:val="26"/>
          <w:szCs w:val="26"/>
          <w:lang w:val="uk-UA"/>
        </w:rPr>
        <w:t>Зверніть увагу</w:t>
      </w:r>
      <w:r w:rsidRPr="00481BA0">
        <w:rPr>
          <w:rFonts w:ascii="Times New Roman" w:hAnsi="Times New Roman" w:cs="Times New Roman"/>
          <w:sz w:val="26"/>
          <w:szCs w:val="26"/>
          <w:lang w:val="uk-UA"/>
        </w:rPr>
        <w:t>, що для врегулювання обмеження спільної роботи близьких осіб застосовується інший механізм.</w:t>
      </w:r>
    </w:p>
    <w:p w:rsidR="00BD5C57" w:rsidRDefault="00BD5C57" w:rsidP="00481BA0">
      <w:pPr>
        <w:tabs>
          <w:tab w:val="left" w:pos="2022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З метою допомогти усунути конфлікт інтересів Національним агентством з питань запобіганн</w:t>
      </w:r>
      <w:r w:rsidR="008B031C">
        <w:rPr>
          <w:rFonts w:ascii="Times New Roman" w:hAnsi="Times New Roman" w:cs="Times New Roman"/>
          <w:color w:val="FF0000"/>
          <w:sz w:val="26"/>
          <w:szCs w:val="26"/>
          <w:lang w:val="uk-UA"/>
        </w:rPr>
        <w:t>я корупції розроблено оновлені М</w:t>
      </w:r>
      <w:r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етодичні рекомендації</w:t>
      </w:r>
      <w:r w:rsidR="00AC120C"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від 02 квітня 2021 року № 5 «Щ</w:t>
      </w:r>
      <w:r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одо застосування окремих положень Закону України «Про запобігання корупції»</w:t>
      </w:r>
      <w:r w:rsidR="00AC120C"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стосовно запобігання та врегулювання конфлікту інтересів, дотримання обмежень щодо запобігання корупції</w:t>
      </w:r>
      <w:r w:rsidR="008F55E3">
        <w:rPr>
          <w:rFonts w:ascii="Times New Roman" w:hAnsi="Times New Roman" w:cs="Times New Roman"/>
          <w:color w:val="FF0000"/>
          <w:sz w:val="26"/>
          <w:szCs w:val="26"/>
          <w:lang w:val="uk-UA"/>
        </w:rPr>
        <w:t>»</w:t>
      </w:r>
      <w:r w:rsidR="00AC120C" w:rsidRPr="00AC120C">
        <w:rPr>
          <w:rFonts w:ascii="Times New Roman" w:hAnsi="Times New Roman" w:cs="Times New Roman"/>
          <w:color w:val="FF0000"/>
          <w:sz w:val="26"/>
          <w:szCs w:val="26"/>
          <w:lang w:val="uk-UA"/>
        </w:rPr>
        <w:t>.</w:t>
      </w:r>
    </w:p>
    <w:p w:rsidR="00481BA0" w:rsidRPr="00AC120C" w:rsidRDefault="00481BA0" w:rsidP="00AC120C">
      <w:pPr>
        <w:tabs>
          <w:tab w:val="left" w:pos="2022"/>
        </w:tabs>
        <w:spacing w:after="0" w:line="240" w:lineRule="auto"/>
        <w:ind w:right="-144" w:firstLine="567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4C36C3" w:rsidRPr="00614440" w:rsidRDefault="00084528" w:rsidP="008F55E3">
      <w:pPr>
        <w:tabs>
          <w:tab w:val="left" w:pos="567"/>
          <w:tab w:val="left" w:pos="2022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C120C">
        <w:rPr>
          <w:rFonts w:ascii="Times New Roman" w:hAnsi="Times New Roman" w:cs="Times New Roman"/>
          <w:color w:val="FF0000"/>
          <w:sz w:val="20"/>
          <w:szCs w:val="20"/>
          <w:lang w:val="uk-UA"/>
        </w:rPr>
        <w:tab/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Pr="008F55E3" w:rsidRDefault="008F55E3" w:rsidP="008F55E3">
      <w:pPr>
        <w:ind w:left="-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облдержадміністрації</w:t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4F25A5"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D" w:rsidRDefault="00A63CCD" w:rsidP="002204A7">
      <w:pPr>
        <w:spacing w:after="0" w:line="240" w:lineRule="auto"/>
      </w:pPr>
      <w:r>
        <w:separator/>
      </w:r>
    </w:p>
  </w:endnote>
  <w:endnote w:type="continuationSeparator" w:id="0">
    <w:p w:rsidR="00A63CCD" w:rsidRDefault="00A63CCD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D" w:rsidRDefault="00A63CCD" w:rsidP="002204A7">
      <w:pPr>
        <w:spacing w:after="0" w:line="240" w:lineRule="auto"/>
      </w:pPr>
      <w:r>
        <w:separator/>
      </w:r>
    </w:p>
  </w:footnote>
  <w:footnote w:type="continuationSeparator" w:id="0">
    <w:p w:rsidR="00A63CCD" w:rsidRDefault="00A63CCD" w:rsidP="0022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44B97"/>
    <w:rsid w:val="00084528"/>
    <w:rsid w:val="0009572B"/>
    <w:rsid w:val="000B19EA"/>
    <w:rsid w:val="001B1DFA"/>
    <w:rsid w:val="00205E3B"/>
    <w:rsid w:val="002204A7"/>
    <w:rsid w:val="00225881"/>
    <w:rsid w:val="00256C63"/>
    <w:rsid w:val="002579E2"/>
    <w:rsid w:val="002A460D"/>
    <w:rsid w:val="002F7CE7"/>
    <w:rsid w:val="00304B27"/>
    <w:rsid w:val="00317D0D"/>
    <w:rsid w:val="00357179"/>
    <w:rsid w:val="003A5AF2"/>
    <w:rsid w:val="003B16D6"/>
    <w:rsid w:val="003F3A61"/>
    <w:rsid w:val="00450304"/>
    <w:rsid w:val="00481BA0"/>
    <w:rsid w:val="004C36C3"/>
    <w:rsid w:val="004F25A5"/>
    <w:rsid w:val="005114DD"/>
    <w:rsid w:val="00586E04"/>
    <w:rsid w:val="005B2B9A"/>
    <w:rsid w:val="005E0B6F"/>
    <w:rsid w:val="00614440"/>
    <w:rsid w:val="006359B3"/>
    <w:rsid w:val="006375F4"/>
    <w:rsid w:val="00660BCA"/>
    <w:rsid w:val="006641D5"/>
    <w:rsid w:val="006669B1"/>
    <w:rsid w:val="00696A78"/>
    <w:rsid w:val="006C3B29"/>
    <w:rsid w:val="006F61AE"/>
    <w:rsid w:val="00742322"/>
    <w:rsid w:val="00825156"/>
    <w:rsid w:val="00870B49"/>
    <w:rsid w:val="008A1B6A"/>
    <w:rsid w:val="008B031C"/>
    <w:rsid w:val="008F55E3"/>
    <w:rsid w:val="009475FD"/>
    <w:rsid w:val="00964975"/>
    <w:rsid w:val="009730B6"/>
    <w:rsid w:val="0099540D"/>
    <w:rsid w:val="00A63CCD"/>
    <w:rsid w:val="00AC120C"/>
    <w:rsid w:val="00AC5131"/>
    <w:rsid w:val="00AC6271"/>
    <w:rsid w:val="00B10E6C"/>
    <w:rsid w:val="00BD5C57"/>
    <w:rsid w:val="00BD60AC"/>
    <w:rsid w:val="00BF4528"/>
    <w:rsid w:val="00C23128"/>
    <w:rsid w:val="00C4309A"/>
    <w:rsid w:val="00C81E19"/>
    <w:rsid w:val="00C877A4"/>
    <w:rsid w:val="00DB6C55"/>
    <w:rsid w:val="00DC3D7E"/>
    <w:rsid w:val="00DD0E6E"/>
    <w:rsid w:val="00DF49CD"/>
    <w:rsid w:val="00E45F1F"/>
    <w:rsid w:val="00E7479F"/>
    <w:rsid w:val="00E754EF"/>
    <w:rsid w:val="00F10934"/>
    <w:rsid w:val="00F2299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AF88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04A7"/>
  </w:style>
  <w:style w:type="paragraph" w:styleId="a6">
    <w:name w:val="footer"/>
    <w:basedOn w:val="a"/>
    <w:link w:val="a7"/>
    <w:uiPriority w:val="99"/>
    <w:semiHidden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5D39-736B-400C-B508-23275C51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Huawei</cp:lastModifiedBy>
  <cp:revision>6</cp:revision>
  <cp:lastPrinted>2019-10-11T12:56:00Z</cp:lastPrinted>
  <dcterms:created xsi:type="dcterms:W3CDTF">2019-10-11T12:57:00Z</dcterms:created>
  <dcterms:modified xsi:type="dcterms:W3CDTF">2023-08-22T17:04:00Z</dcterms:modified>
</cp:coreProperties>
</file>